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F2B" w:rsidRDefault="00767F2B" w:rsidP="00767F2B">
      <w:pPr>
        <w:jc w:val="center"/>
      </w:pPr>
      <w:r>
        <w:t>EDITAL nº 41/23</w:t>
      </w:r>
    </w:p>
    <w:p w:rsidR="00767F2B" w:rsidRDefault="00767F2B" w:rsidP="00767F2B">
      <w:pPr>
        <w:jc w:val="both"/>
      </w:pPr>
      <w:r>
        <w:t>Eu, José Pedro Ribeiro, Vereador das Infraestruturas e Obras Municipais, Administração Urbanística, Economia e Desenvolvimento Local, por delegação de competência ao abrigo do número 2 do artigo 36º da Lei n.º 75/2013, de 12 de setembro, e no uso dos poderes que me foram delegados pela Sr.ª Presidente, através do seu despacho n.º 17/2021-2025 de 03 de novembro de 2021:----------------------------------------------------------------------------------------------------</w:t>
      </w:r>
    </w:p>
    <w:p w:rsidR="00767F2B" w:rsidRDefault="00767F2B" w:rsidP="00767F2B">
      <w:pPr>
        <w:jc w:val="both"/>
      </w:pPr>
      <w:r>
        <w:t>Nos termos e para os efeitos do disposto no n.º 3 do art.º 27º do Decreto-Lei nº 555/99 de 16 de dezembro, na sua atual redação e do n.º2 do artigo 6º do Regulamento Urbanístico do Município de Almada – RUMA, publicado no Diário da República, 2ª Série, n.º 93 de 14 de maio de 2008, AVISA-SE E TORNA-SE PÚBLICO, que ficam os proprietários dos lotes constantes do alvará de loteamento n.º 400/95, sito no Pinhal da Aroeira, Zona AK, Aroeira, na Charneca de Caparica, União das Freguesias de Charneca de Caparica e Sobreda, notificados para, querendo, se pronunciar, no prazo de 10 (dez) dias úteis, a contar da data da afixação do presente edital, sobre o pedido de alteração ao Loteamento n.º 399/85, apresentado por João Carlos Migueis de Matos, na qualidade de proprietário dos lotes 216 e 217 sitos na Rua José Gomes Ferreira, Aroeira, Charneca de Caparica, União das Freguesias de Charneca de Caparica e Sobreda, que tem por objeto:--------------------------------------------</w:t>
      </w:r>
      <w:r>
        <w:t>---------------------------------</w:t>
      </w:r>
      <w:r>
        <w:t>----------------------------</w:t>
      </w:r>
    </w:p>
    <w:p w:rsidR="00767F2B" w:rsidRDefault="00767F2B" w:rsidP="00767F2B">
      <w:pPr>
        <w:ind w:left="142"/>
        <w:jc w:val="both"/>
      </w:pPr>
      <w:r>
        <w:t>a) A junção dos lotes 216 e 217, constituindo um novo lote 216, com área de lote de 643.88m</w:t>
      </w:r>
      <w:proofErr w:type="gramStart"/>
      <w:r>
        <w:t>2;-</w:t>
      </w:r>
      <w:r>
        <w:t>------------------------------------------------------------------------------------------------------------</w:t>
      </w:r>
      <w:proofErr w:type="gramEnd"/>
    </w:p>
    <w:p w:rsidR="00767F2B" w:rsidRDefault="00767F2B" w:rsidP="00767F2B">
      <w:pPr>
        <w:ind w:left="142"/>
        <w:jc w:val="both"/>
      </w:pPr>
      <w:r>
        <w:t>b) A alteração da área de implantação, (resultado da junção dos lotes) para 180m2 e da área de construção para 320 m</w:t>
      </w:r>
      <w:proofErr w:type="gramStart"/>
      <w:r>
        <w:t>2;-------------------------------------</w:t>
      </w:r>
      <w:r>
        <w:t>-------------</w:t>
      </w:r>
      <w:r>
        <w:t>-------------------------------------</w:t>
      </w:r>
      <w:proofErr w:type="gramEnd"/>
    </w:p>
    <w:p w:rsidR="00767F2B" w:rsidRDefault="00767F2B" w:rsidP="00767F2B">
      <w:pPr>
        <w:ind w:left="142"/>
        <w:jc w:val="both"/>
      </w:pPr>
      <w:r>
        <w:t xml:space="preserve">c) A redução de um lote e de um fogo, para a totalidade do loteamento, destinando o novo lote 216 à edificação de apenas uma habitação </w:t>
      </w:r>
      <w:proofErr w:type="gramStart"/>
      <w:r>
        <w:t>unifamiliar;-------------</w:t>
      </w:r>
      <w:r>
        <w:t>------</w:t>
      </w:r>
      <w:r>
        <w:t>---------------------------</w:t>
      </w:r>
      <w:proofErr w:type="gramEnd"/>
    </w:p>
    <w:p w:rsidR="00767F2B" w:rsidRDefault="00767F2B" w:rsidP="00767F2B">
      <w:pPr>
        <w:ind w:left="142"/>
        <w:jc w:val="both"/>
      </w:pPr>
      <w:r>
        <w:t xml:space="preserve">d) A eliminação do posicionamento da garagem prevista para </w:t>
      </w:r>
      <w:proofErr w:type="gramStart"/>
      <w:r>
        <w:t>sudoeste.--------------------</w:t>
      </w:r>
      <w:r>
        <w:t>---</w:t>
      </w:r>
      <w:bookmarkStart w:id="0" w:name="_GoBack"/>
      <w:bookmarkEnd w:id="0"/>
      <w:r>
        <w:t>------</w:t>
      </w:r>
      <w:proofErr w:type="gramEnd"/>
    </w:p>
    <w:p w:rsidR="00767F2B" w:rsidRDefault="00767F2B" w:rsidP="00767F2B">
      <w:pPr>
        <w:jc w:val="both"/>
      </w:pPr>
      <w:r>
        <w:t>De acordo com o disposto no artigo supracitado, a alteração da licença de loteamento não pode ser aprovada, por esta Câmara Municipal, se ocorrer oposição escrita da maioria dos proprietários dos lotes constantes do alvará. ------------------------------------------------------------------</w:t>
      </w:r>
    </w:p>
    <w:p w:rsidR="00767F2B" w:rsidRDefault="00767F2B" w:rsidP="00767F2B">
      <w:pPr>
        <w:jc w:val="both"/>
      </w:pPr>
      <w:r>
        <w:t>Mais se informa que o pedido mereceu a seguinte informação dos Serviços Municipais: ----------</w:t>
      </w:r>
    </w:p>
    <w:p w:rsidR="00767F2B" w:rsidRDefault="00767F2B" w:rsidP="00767F2B">
      <w:pPr>
        <w:jc w:val="both"/>
      </w:pPr>
      <w:r>
        <w:t>“Não se verificam inconvenientes do ponto de vista urbanístico, uma vez que não são alterados os demais parâmetros definidos</w:t>
      </w:r>
      <w:proofErr w:type="gramStart"/>
      <w:r>
        <w:t>.”--------------------------------------------------------------------</w:t>
      </w:r>
      <w:proofErr w:type="gramEnd"/>
    </w:p>
    <w:p w:rsidR="00767F2B" w:rsidRDefault="00767F2B" w:rsidP="00767F2B">
      <w:pPr>
        <w:jc w:val="both"/>
      </w:pPr>
      <w:r>
        <w:t xml:space="preserve">Não há inconvenientes na pretensão apresentada, considerando-se enquadrada no disposto no nº 2 do art.º 27 º do Decreto-Lei n.º 555/99, de 16 de dezembro, na sua atual </w:t>
      </w:r>
      <w:proofErr w:type="gramStart"/>
      <w:r>
        <w:t>redação.----------</w:t>
      </w:r>
      <w:proofErr w:type="gramEnd"/>
    </w:p>
    <w:p w:rsidR="00767F2B" w:rsidRDefault="00767F2B" w:rsidP="00767F2B">
      <w:pPr>
        <w:jc w:val="both"/>
      </w:pPr>
      <w:r>
        <w:t>Informa-se, que o processo administrativo poderá ser objeto de consulta, no Departamento de Administração Urbanística, sito na Av. D. Nuno Álvares Pereira n.º 67, 2800-181 Almada, no seguinte horário, das 8.30 h às 15.00 h. -------------------------------------------------------------------------</w:t>
      </w:r>
    </w:p>
    <w:p w:rsidR="00767F2B" w:rsidRDefault="00767F2B" w:rsidP="00767F2B">
      <w:pPr>
        <w:jc w:val="both"/>
      </w:pPr>
      <w:r>
        <w:t>Almada, 24 de outubro de 2023. ----------------------------------------------------------------------------------</w:t>
      </w:r>
    </w:p>
    <w:p w:rsidR="000A71C2" w:rsidRDefault="00767F2B" w:rsidP="00767F2B">
      <w:pPr>
        <w:jc w:val="center"/>
      </w:pPr>
      <w:r>
        <w:t>O Vereador</w:t>
      </w:r>
    </w:p>
    <w:sectPr w:rsidR="000A71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2B"/>
    <w:rsid w:val="000A71C2"/>
    <w:rsid w:val="0076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5F1C"/>
  <w15:chartTrackingRefBased/>
  <w15:docId w15:val="{350DBF3C-E2CD-4E45-80BA-7043BDDA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2888</Characters>
  <Application>Microsoft Office Word</Application>
  <DocSecurity>0</DocSecurity>
  <Lines>24</Lines>
  <Paragraphs>6</Paragraphs>
  <ScaleCrop>false</ScaleCrop>
  <Company>CMA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Soledade Guerreiro - C.M.Almada</dc:creator>
  <cp:keywords/>
  <dc:description/>
  <cp:lastModifiedBy>Maria Soledade Guerreiro - C.M.Almada</cp:lastModifiedBy>
  <cp:revision>1</cp:revision>
  <dcterms:created xsi:type="dcterms:W3CDTF">2023-11-06T10:35:00Z</dcterms:created>
  <dcterms:modified xsi:type="dcterms:W3CDTF">2023-11-06T10:37:00Z</dcterms:modified>
</cp:coreProperties>
</file>